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62" w:rsidRPr="00BA59A6" w:rsidRDefault="00495762" w:rsidP="00495762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color w:val="002060"/>
        </w:rPr>
      </w:pPr>
      <w:r w:rsidRPr="00BA59A6">
        <w:rPr>
          <w:i/>
          <w:iCs/>
          <w:noProof/>
          <w:color w:val="00206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leftMargin">
              <wp:posOffset>783136</wp:posOffset>
            </wp:positionH>
            <wp:positionV relativeFrom="paragraph">
              <wp:posOffset>-458833</wp:posOffset>
            </wp:positionV>
            <wp:extent cx="661725" cy="754743"/>
            <wp:effectExtent l="0" t="0" r="5080" b="7620"/>
            <wp:wrapNone/>
            <wp:docPr id="4" name="Рисунок 4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3" descr="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725" cy="75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59A6">
        <w:rPr>
          <w:i/>
          <w:iCs/>
          <w:color w:val="002060"/>
        </w:rPr>
        <w:t>Киселёвская городская организация общероссийского профсоюза образования</w:t>
      </w:r>
    </w:p>
    <w:p w:rsidR="00495762" w:rsidRPr="00BA59A6" w:rsidRDefault="00495762" w:rsidP="00495762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color w:val="002060"/>
        </w:rPr>
      </w:pPr>
    </w:p>
    <w:p w:rsidR="00495762" w:rsidRDefault="00495762" w:rsidP="00495762">
      <w:pPr>
        <w:pStyle w:val="1"/>
        <w:shd w:val="clear" w:color="auto" w:fill="FFFFFF"/>
        <w:spacing w:before="0" w:beforeAutospacing="0" w:after="150" w:afterAutospacing="0"/>
        <w:jc w:val="center"/>
        <w:rPr>
          <w:bCs w:val="0"/>
          <w:color w:val="000000"/>
          <w:sz w:val="36"/>
          <w:szCs w:val="36"/>
        </w:rPr>
      </w:pPr>
      <w:r>
        <w:rPr>
          <w:bCs w:val="0"/>
          <w:color w:val="000000"/>
          <w:sz w:val="36"/>
          <w:szCs w:val="36"/>
        </w:rPr>
        <w:t xml:space="preserve"> </w:t>
      </w:r>
    </w:p>
    <w:p w:rsidR="00495762" w:rsidRDefault="00495762" w:rsidP="00495762">
      <w:pPr>
        <w:pStyle w:val="1"/>
        <w:shd w:val="clear" w:color="auto" w:fill="FFFFFF"/>
        <w:spacing w:before="0" w:beforeAutospacing="0" w:after="150" w:afterAutospacing="0"/>
        <w:jc w:val="center"/>
        <w:rPr>
          <w:noProof/>
        </w:rPr>
      </w:pPr>
      <w:r w:rsidRPr="00A67491">
        <w:rPr>
          <w:noProof/>
        </w:rPr>
        <w:drawing>
          <wp:inline distT="0" distB="0" distL="0" distR="0">
            <wp:extent cx="3152775" cy="2362200"/>
            <wp:effectExtent l="0" t="0" r="9525" b="0"/>
            <wp:docPr id="1" name="Рисунок 1" descr="C:\Users\Оксана\Desktop\ohrana_truda-t192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ксана\Desktop\ohrana_truda-t1920x12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762" w:rsidRPr="00196690" w:rsidRDefault="00495762" w:rsidP="00495762">
      <w:pPr>
        <w:pStyle w:val="1"/>
        <w:shd w:val="clear" w:color="auto" w:fill="FFFFFF"/>
        <w:spacing w:before="0" w:beforeAutospacing="0" w:after="150" w:afterAutospacing="0"/>
        <w:jc w:val="center"/>
        <w:rPr>
          <w:noProof/>
          <w:color w:val="002060"/>
        </w:rPr>
      </w:pPr>
      <w:r w:rsidRPr="00196690">
        <w:rPr>
          <w:noProof/>
          <w:color w:val="002060"/>
        </w:rPr>
        <w:t>ИНФОРМАЦИОННО-</w:t>
      </w:r>
      <w:bookmarkStart w:id="0" w:name="_GoBack"/>
      <w:bookmarkEnd w:id="0"/>
      <w:r w:rsidRPr="00196690">
        <w:rPr>
          <w:noProof/>
          <w:color w:val="002060"/>
        </w:rPr>
        <w:t xml:space="preserve">АНАЛИТИЧЕСКИЙ </w:t>
      </w:r>
    </w:p>
    <w:p w:rsidR="00495762" w:rsidRPr="00196690" w:rsidRDefault="00495762" w:rsidP="00495762">
      <w:pPr>
        <w:pStyle w:val="1"/>
        <w:shd w:val="clear" w:color="auto" w:fill="FFFFFF"/>
        <w:spacing w:before="0" w:beforeAutospacing="0" w:after="150" w:afterAutospacing="0"/>
        <w:jc w:val="center"/>
        <w:rPr>
          <w:noProof/>
          <w:color w:val="002060"/>
          <w:sz w:val="72"/>
          <w:szCs w:val="72"/>
        </w:rPr>
      </w:pPr>
      <w:r w:rsidRPr="00196690">
        <w:rPr>
          <w:noProof/>
          <w:color w:val="002060"/>
          <w:sz w:val="72"/>
          <w:szCs w:val="72"/>
        </w:rPr>
        <w:t>БЮЛЛЕТЕНЬ</w:t>
      </w:r>
    </w:p>
    <w:p w:rsidR="00495762" w:rsidRDefault="00495762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Default="00931E4B" w:rsidP="00495762">
      <w:pPr>
        <w:ind w:left="1080"/>
        <w:rPr>
          <w:color w:val="538135"/>
        </w:rPr>
      </w:pPr>
    </w:p>
    <w:p w:rsidR="00931E4B" w:rsidRPr="0074759D" w:rsidRDefault="00931E4B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0075FD" w:rsidRDefault="00495762" w:rsidP="00495762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color w:val="FF0000"/>
          <w:sz w:val="40"/>
          <w:szCs w:val="40"/>
          <w:u w:val="single"/>
        </w:rPr>
      </w:pPr>
      <w:smartTag w:uri="urn:schemas-microsoft-com:office:smarttags" w:element="place">
        <w:r w:rsidRPr="008869A2">
          <w:rPr>
            <w:rFonts w:ascii="Arial Narrow" w:hAnsi="Arial Narrow" w:cs="Arial"/>
            <w:b/>
            <w:color w:val="FF0000"/>
            <w:sz w:val="40"/>
            <w:szCs w:val="40"/>
            <w:u w:val="single"/>
            <w:lang w:val="en-US"/>
          </w:rPr>
          <w:lastRenderedPageBreak/>
          <w:t>I</w:t>
        </w:r>
        <w:r w:rsidRPr="008869A2">
          <w:rPr>
            <w:rFonts w:ascii="Arial Narrow" w:hAnsi="Arial Narrow" w:cs="Arial"/>
            <w:b/>
            <w:color w:val="FF0000"/>
            <w:sz w:val="40"/>
            <w:szCs w:val="40"/>
            <w:u w:val="single"/>
          </w:rPr>
          <w:t>.</w:t>
        </w:r>
      </w:smartTag>
      <w:r>
        <w:rPr>
          <w:rFonts w:ascii="Arial Narrow" w:hAnsi="Arial Narrow" w:cs="Arial"/>
          <w:b/>
          <w:color w:val="008000"/>
          <w:sz w:val="40"/>
          <w:szCs w:val="40"/>
          <w:u w:val="single"/>
        </w:rPr>
        <w:t xml:space="preserve"> </w:t>
      </w:r>
      <w:r>
        <w:rPr>
          <w:rFonts w:ascii="Arial Narrow" w:hAnsi="Arial Narrow" w:cs="Arial"/>
          <w:b/>
          <w:color w:val="FF0000"/>
          <w:sz w:val="40"/>
          <w:szCs w:val="40"/>
          <w:u w:val="single"/>
        </w:rPr>
        <w:t xml:space="preserve">С </w:t>
      </w:r>
      <w:proofErr w:type="gramStart"/>
      <w:r>
        <w:rPr>
          <w:rFonts w:ascii="Arial Narrow" w:hAnsi="Arial Narrow" w:cs="Arial"/>
          <w:b/>
          <w:color w:val="FF0000"/>
          <w:sz w:val="40"/>
          <w:szCs w:val="40"/>
          <w:u w:val="single"/>
        </w:rPr>
        <w:t>1</w:t>
      </w:r>
      <w:proofErr w:type="gramEnd"/>
      <w:r>
        <w:rPr>
          <w:rFonts w:ascii="Arial Narrow" w:hAnsi="Arial Narrow" w:cs="Arial"/>
          <w:b/>
          <w:color w:val="FF0000"/>
          <w:sz w:val="40"/>
          <w:szCs w:val="40"/>
          <w:u w:val="single"/>
        </w:rPr>
        <w:t xml:space="preserve"> МАРТА 2022 ГОДА ВВОДЯТСЯ В ДЕЙСТВИЕ ПОПРАВКИ В ТРУДОВОЙ КОДЕКС РОССИЙСКОЙ ФЕДЕРАЦИИ,</w:t>
      </w:r>
    </w:p>
    <w:p w:rsidR="00495762" w:rsidRPr="00153954" w:rsidRDefault="00495762" w:rsidP="00495762">
      <w:pPr>
        <w:autoSpaceDE w:val="0"/>
        <w:autoSpaceDN w:val="0"/>
        <w:adjustRightInd w:val="0"/>
        <w:spacing w:before="200"/>
        <w:jc w:val="both"/>
        <w:rPr>
          <w:color w:val="000080"/>
          <w:sz w:val="28"/>
          <w:szCs w:val="28"/>
        </w:rPr>
      </w:pPr>
      <w:r w:rsidRPr="00153954">
        <w:rPr>
          <w:color w:val="000080"/>
          <w:sz w:val="28"/>
          <w:szCs w:val="28"/>
        </w:rPr>
        <w:t xml:space="preserve"> </w:t>
      </w:r>
      <w:proofErr w:type="gramStart"/>
      <w:r w:rsidRPr="00153954">
        <w:rPr>
          <w:color w:val="000080"/>
          <w:sz w:val="28"/>
          <w:szCs w:val="28"/>
        </w:rPr>
        <w:t>касающиеся</w:t>
      </w:r>
      <w:proofErr w:type="gramEnd"/>
      <w:r w:rsidRPr="00153954">
        <w:rPr>
          <w:color w:val="000080"/>
          <w:sz w:val="28"/>
          <w:szCs w:val="28"/>
        </w:rPr>
        <w:t xml:space="preserve"> охраны труда в частности:</w:t>
      </w:r>
    </w:p>
    <w:p w:rsidR="00495762" w:rsidRPr="00153954" w:rsidRDefault="00495762" w:rsidP="00495762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r w:rsidRPr="00153954">
        <w:rPr>
          <w:color w:val="000080"/>
          <w:sz w:val="28"/>
          <w:szCs w:val="28"/>
        </w:rPr>
        <w:t>- разграничены полномочия Правительства РФ, федеральных органов исполнительной власти, органов исполнительной власти субъектов РФ в области охраны труда;</w:t>
      </w:r>
    </w:p>
    <w:p w:rsidR="00495762" w:rsidRPr="00153954" w:rsidRDefault="00495762" w:rsidP="0049576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r w:rsidRPr="00153954">
        <w:rPr>
          <w:noProof/>
          <w:color w:val="000080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-986790</wp:posOffset>
            </wp:positionV>
            <wp:extent cx="8572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120" y="21504"/>
                <wp:lineTo x="2112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954">
        <w:rPr>
          <w:color w:val="000080"/>
          <w:sz w:val="28"/>
          <w:szCs w:val="28"/>
        </w:rPr>
        <w:t>- в перечень основных понятий добавлен термин "опасность", сформулированы основные принципы обеспечения безопасных условий труда - предупреждение, профилактика опасностей и минимизация повреждения здоровья работников;</w:t>
      </w:r>
    </w:p>
    <w:p w:rsidR="00495762" w:rsidRPr="00153954" w:rsidRDefault="00495762" w:rsidP="00495762">
      <w:pPr>
        <w:numPr>
          <w:ilvl w:val="0"/>
          <w:numId w:val="1"/>
        </w:numPr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r w:rsidRPr="00153954">
        <w:rPr>
          <w:color w:val="000080"/>
          <w:sz w:val="28"/>
          <w:szCs w:val="28"/>
        </w:rPr>
        <w:t>- в новой редакции изложены государственные нормативные требования охраны труда и национальные стандарты безопасности труда, а также порядок осуществления государственной экспертизы условий труда;</w:t>
      </w:r>
    </w:p>
    <w:p w:rsidR="00495762" w:rsidRPr="00153954" w:rsidRDefault="00495762" w:rsidP="0049576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r w:rsidRPr="00153954">
        <w:rPr>
          <w:color w:val="000080"/>
          <w:sz w:val="28"/>
          <w:szCs w:val="28"/>
        </w:rPr>
        <w:t>- установлен порядок соответствия зданий, сооружений, оборудования, технологических процессов и материалов государственным нормативным требованиям охраны труда;</w:t>
      </w:r>
    </w:p>
    <w:p w:rsidR="00495762" w:rsidRPr="00153954" w:rsidRDefault="00495762" w:rsidP="00495762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r w:rsidRPr="00153954">
        <w:rPr>
          <w:color w:val="000080"/>
          <w:sz w:val="28"/>
          <w:szCs w:val="28"/>
        </w:rPr>
        <w:t>- в новой редакции изложены обязанности и права работодателя, а также обязанности и права работника в области охраны труда;</w:t>
      </w:r>
    </w:p>
    <w:p w:rsidR="00495762" w:rsidRPr="00153954" w:rsidRDefault="00495762" w:rsidP="00495762">
      <w:pPr>
        <w:numPr>
          <w:ilvl w:val="0"/>
          <w:numId w:val="1"/>
        </w:numPr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proofErr w:type="gramStart"/>
      <w:r w:rsidRPr="00153954">
        <w:rPr>
          <w:color w:val="000080"/>
          <w:sz w:val="28"/>
          <w:szCs w:val="28"/>
        </w:rPr>
        <w:t>регламентирован</w:t>
      </w:r>
      <w:proofErr w:type="gramEnd"/>
      <w:r w:rsidRPr="00153954">
        <w:rPr>
          <w:color w:val="000080"/>
          <w:sz w:val="28"/>
          <w:szCs w:val="28"/>
        </w:rPr>
        <w:t xml:space="preserve"> порядок введения запрета на работу в опасных условиях труда. Работодатель обязан приостановить работу, если по результатам </w:t>
      </w:r>
      <w:proofErr w:type="spellStart"/>
      <w:r w:rsidRPr="00153954">
        <w:rPr>
          <w:color w:val="000080"/>
          <w:sz w:val="28"/>
          <w:szCs w:val="28"/>
        </w:rPr>
        <w:t>спецоценки</w:t>
      </w:r>
      <w:proofErr w:type="spellEnd"/>
      <w:r w:rsidRPr="00153954">
        <w:rPr>
          <w:color w:val="000080"/>
          <w:sz w:val="28"/>
          <w:szCs w:val="28"/>
        </w:rPr>
        <w:t xml:space="preserve"> условиям труда на рабочем месте присвоен 4-й класс. При этом в случае выявления такой опасности на рабочих местах за работниками на время приостановки работ сохраняется место (должность) и средний заработок. Возобновить деятельность можно только после получения результатов повторной </w:t>
      </w:r>
      <w:proofErr w:type="spellStart"/>
      <w:r w:rsidRPr="00153954">
        <w:rPr>
          <w:color w:val="000080"/>
          <w:sz w:val="28"/>
          <w:szCs w:val="28"/>
        </w:rPr>
        <w:t>спецоценки</w:t>
      </w:r>
      <w:proofErr w:type="spellEnd"/>
      <w:r w:rsidRPr="00153954">
        <w:rPr>
          <w:color w:val="000080"/>
          <w:sz w:val="28"/>
          <w:szCs w:val="28"/>
        </w:rPr>
        <w:t>, которая подтвердит снижение уровня опасности;</w:t>
      </w:r>
    </w:p>
    <w:p w:rsidR="00495762" w:rsidRPr="00153954" w:rsidRDefault="00495762" w:rsidP="0049576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r w:rsidRPr="00153954">
        <w:rPr>
          <w:color w:val="000080"/>
          <w:sz w:val="28"/>
          <w:szCs w:val="28"/>
        </w:rPr>
        <w:t xml:space="preserve"> </w:t>
      </w:r>
      <w:proofErr w:type="gramStart"/>
      <w:r w:rsidRPr="00153954">
        <w:rPr>
          <w:color w:val="000080"/>
          <w:sz w:val="28"/>
          <w:szCs w:val="28"/>
        </w:rPr>
        <w:t>в</w:t>
      </w:r>
      <w:proofErr w:type="gramEnd"/>
      <w:r w:rsidRPr="00153954">
        <w:rPr>
          <w:color w:val="000080"/>
          <w:sz w:val="28"/>
          <w:szCs w:val="28"/>
        </w:rPr>
        <w:t xml:space="preserve"> новой редакции изложены гарантии права работников на труд в условиях, соответствующих требованиям охраны труда;</w:t>
      </w:r>
    </w:p>
    <w:p w:rsidR="00495762" w:rsidRPr="00153954" w:rsidRDefault="00495762" w:rsidP="00495762">
      <w:pPr>
        <w:numPr>
          <w:ilvl w:val="0"/>
          <w:numId w:val="1"/>
        </w:numPr>
        <w:tabs>
          <w:tab w:val="clear" w:pos="720"/>
          <w:tab w:val="num" w:pos="540"/>
        </w:tabs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r w:rsidRPr="00153954">
        <w:rPr>
          <w:color w:val="000080"/>
          <w:sz w:val="28"/>
          <w:szCs w:val="28"/>
        </w:rPr>
        <w:t xml:space="preserve"> </w:t>
      </w:r>
      <w:proofErr w:type="gramStart"/>
      <w:r w:rsidRPr="00153954">
        <w:rPr>
          <w:color w:val="000080"/>
          <w:sz w:val="28"/>
          <w:szCs w:val="28"/>
        </w:rPr>
        <w:t>закреплены</w:t>
      </w:r>
      <w:proofErr w:type="gramEnd"/>
      <w:r w:rsidRPr="00153954">
        <w:rPr>
          <w:color w:val="000080"/>
          <w:sz w:val="28"/>
          <w:szCs w:val="28"/>
        </w:rPr>
        <w:t xml:space="preserve"> права работников на получение информации об условиях и охране труда, а также права работников на санитарно-бытовое обслуживание;</w:t>
      </w:r>
    </w:p>
    <w:p w:rsidR="00495762" w:rsidRPr="00153954" w:rsidRDefault="00495762" w:rsidP="00495762">
      <w:pPr>
        <w:numPr>
          <w:ilvl w:val="0"/>
          <w:numId w:val="1"/>
        </w:numPr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proofErr w:type="gramStart"/>
      <w:r w:rsidRPr="00153954">
        <w:rPr>
          <w:color w:val="000080"/>
          <w:sz w:val="28"/>
          <w:szCs w:val="28"/>
        </w:rPr>
        <w:t>установлен</w:t>
      </w:r>
      <w:proofErr w:type="gramEnd"/>
      <w:r w:rsidRPr="00153954">
        <w:rPr>
          <w:color w:val="000080"/>
          <w:sz w:val="28"/>
          <w:szCs w:val="28"/>
        </w:rPr>
        <w:t xml:space="preserve"> порядок управления профессиональными рисками на рабочих местах. Рекомендации по выбору методов оценки уровней профессиональных рисков и по их снижению утверждаются федеральным органом исполнительной власти в сфере труда;</w:t>
      </w:r>
    </w:p>
    <w:p w:rsidR="00495762" w:rsidRPr="00153954" w:rsidRDefault="00495762" w:rsidP="00495762">
      <w:pPr>
        <w:numPr>
          <w:ilvl w:val="0"/>
          <w:numId w:val="1"/>
        </w:numPr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r w:rsidRPr="00153954">
        <w:rPr>
          <w:noProof/>
          <w:color w:val="000080"/>
          <w:sz w:val="28"/>
          <w:szCs w:val="28"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1743075</wp:posOffset>
            </wp:positionV>
            <wp:extent cx="574040" cy="902970"/>
            <wp:effectExtent l="0" t="0" r="0" b="0"/>
            <wp:wrapTight wrapText="bothSides">
              <wp:wrapPolygon edited="0">
                <wp:start x="0" y="0"/>
                <wp:lineTo x="0" y="20962"/>
                <wp:lineTo x="20788" y="20962"/>
                <wp:lineTo x="2078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3954">
        <w:rPr>
          <w:color w:val="000080"/>
          <w:sz w:val="28"/>
          <w:szCs w:val="28"/>
        </w:rPr>
        <w:t>в новой редакции изложены правила обучения по охране труда, правила проведения медицинских осмотров некоторых категорий работников, правила обеспечения работников средствами индивидуальной защиты (в частности, обеспечение СИЗ будет осуществляться с учетом имеющихся на рабочем месте вредных производственных факторов, а не в зависимости от профессии занятого на конкретном рабочем месте работника), порядок обеспечения работников молоком или другими равноценными пищевыми продуктами, лечебно</w:t>
      </w:r>
      <w:r w:rsidRPr="00153954">
        <w:rPr>
          <w:sz w:val="28"/>
          <w:szCs w:val="28"/>
        </w:rPr>
        <w:t>-</w:t>
      </w:r>
      <w:r w:rsidRPr="00153954">
        <w:rPr>
          <w:color w:val="000080"/>
          <w:sz w:val="28"/>
          <w:szCs w:val="28"/>
        </w:rPr>
        <w:t>профилактическим питанием;</w:t>
      </w:r>
    </w:p>
    <w:p w:rsidR="00495762" w:rsidRPr="00153954" w:rsidRDefault="00495762" w:rsidP="00495762">
      <w:pPr>
        <w:numPr>
          <w:ilvl w:val="0"/>
          <w:numId w:val="1"/>
        </w:numPr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proofErr w:type="gramStart"/>
      <w:r w:rsidRPr="00153954">
        <w:rPr>
          <w:color w:val="000080"/>
          <w:sz w:val="28"/>
          <w:szCs w:val="28"/>
        </w:rPr>
        <w:t>определен</w:t>
      </w:r>
      <w:proofErr w:type="gramEnd"/>
      <w:r w:rsidRPr="00153954">
        <w:rPr>
          <w:color w:val="000080"/>
          <w:sz w:val="28"/>
          <w:szCs w:val="28"/>
        </w:rPr>
        <w:t xml:space="preserve"> порядок создания службы охраны труда у работодателя, а также комитетов (комиссий) по охране труда. Структуру и численность работников службы охраны труда устанавливает работодатель с учетом рекомендаций федерального органа исполнительной власти в сфере труда. При отсутствии в организации службы охраны труда или специалиста по охране труда их функции выполняет сам работодатель либо уполномоченный на это сотрудник. Также работодатель вправе пригласить стороннюю организацию, которая оказывает услуги в области охраны труда и имеет соответствующую аккредитацию;</w:t>
      </w:r>
    </w:p>
    <w:p w:rsidR="00495762" w:rsidRPr="00153954" w:rsidRDefault="00495762" w:rsidP="00495762">
      <w:pPr>
        <w:numPr>
          <w:ilvl w:val="0"/>
          <w:numId w:val="1"/>
        </w:numPr>
        <w:autoSpaceDE w:val="0"/>
        <w:autoSpaceDN w:val="0"/>
        <w:adjustRightInd w:val="0"/>
        <w:spacing w:before="200"/>
        <w:ind w:left="0" w:firstLine="360"/>
        <w:jc w:val="both"/>
        <w:rPr>
          <w:color w:val="000080"/>
          <w:sz w:val="28"/>
          <w:szCs w:val="28"/>
        </w:rPr>
      </w:pPr>
      <w:proofErr w:type="gramStart"/>
      <w:r w:rsidRPr="00153954">
        <w:rPr>
          <w:color w:val="000080"/>
          <w:sz w:val="28"/>
          <w:szCs w:val="28"/>
        </w:rPr>
        <w:t>определены</w:t>
      </w:r>
      <w:proofErr w:type="gramEnd"/>
      <w:r w:rsidRPr="00153954">
        <w:rPr>
          <w:color w:val="000080"/>
          <w:sz w:val="28"/>
          <w:szCs w:val="28"/>
        </w:rPr>
        <w:t xml:space="preserve"> порядок и условия финансирования мероприятий по улучшению условий и охраны труда за счет средств федерального бюджета, бюджетов субъектов РФ, местных бюджетов, внебюджетных источников, добровольных взносов организаций и физических лиц, а также работодателей;</w:t>
      </w:r>
    </w:p>
    <w:p w:rsidR="00495762" w:rsidRPr="00153954" w:rsidRDefault="00495762" w:rsidP="00495762">
      <w:pPr>
        <w:numPr>
          <w:ilvl w:val="0"/>
          <w:numId w:val="1"/>
        </w:numPr>
        <w:autoSpaceDE w:val="0"/>
        <w:autoSpaceDN w:val="0"/>
        <w:adjustRightInd w:val="0"/>
        <w:spacing w:before="200"/>
        <w:ind w:left="0" w:firstLine="360"/>
        <w:jc w:val="both"/>
        <w:rPr>
          <w:rFonts w:ascii="Arial" w:hAnsi="Arial" w:cs="Arial"/>
          <w:color w:val="000080"/>
          <w:sz w:val="28"/>
          <w:szCs w:val="28"/>
        </w:rPr>
      </w:pPr>
      <w:proofErr w:type="gramStart"/>
      <w:r w:rsidRPr="00153954">
        <w:rPr>
          <w:color w:val="000080"/>
          <w:sz w:val="28"/>
          <w:szCs w:val="28"/>
        </w:rPr>
        <w:t>установлен</w:t>
      </w:r>
      <w:proofErr w:type="gramEnd"/>
      <w:r w:rsidRPr="00153954">
        <w:rPr>
          <w:color w:val="000080"/>
          <w:sz w:val="28"/>
          <w:szCs w:val="28"/>
        </w:rPr>
        <w:t xml:space="preserve"> порядок расследования, оформления (рассмотрения), учета микроповреждений (микротравм), несчастных случаев на производстве</w:t>
      </w:r>
      <w:r w:rsidRPr="00153954">
        <w:rPr>
          <w:rFonts w:ascii="Arial" w:hAnsi="Arial" w:cs="Arial"/>
          <w:color w:val="000080"/>
          <w:sz w:val="28"/>
          <w:szCs w:val="28"/>
        </w:rPr>
        <w:t>.</w:t>
      </w:r>
    </w:p>
    <w:p w:rsidR="00495762" w:rsidRDefault="00495762" w:rsidP="00495762">
      <w:pPr>
        <w:autoSpaceDE w:val="0"/>
        <w:autoSpaceDN w:val="0"/>
        <w:adjustRightInd w:val="0"/>
        <w:jc w:val="center"/>
        <w:rPr>
          <w:b/>
          <w:color w:val="800000"/>
        </w:rPr>
      </w:pPr>
    </w:p>
    <w:p w:rsidR="00495762" w:rsidRDefault="00495762" w:rsidP="00495762">
      <w:pPr>
        <w:autoSpaceDE w:val="0"/>
        <w:autoSpaceDN w:val="0"/>
        <w:adjustRightInd w:val="0"/>
        <w:jc w:val="center"/>
        <w:rPr>
          <w:b/>
          <w:color w:val="800000"/>
        </w:rPr>
      </w:pPr>
    </w:p>
    <w:p w:rsidR="00495762" w:rsidRPr="000075FD" w:rsidRDefault="00495762" w:rsidP="00495762">
      <w:pPr>
        <w:autoSpaceDE w:val="0"/>
        <w:autoSpaceDN w:val="0"/>
        <w:adjustRightInd w:val="0"/>
        <w:jc w:val="center"/>
        <w:rPr>
          <w:b/>
          <w:color w:val="800000"/>
          <w:sz w:val="32"/>
          <w:szCs w:val="32"/>
          <w:u w:val="single"/>
        </w:rPr>
      </w:pPr>
      <w:r w:rsidRPr="000075FD">
        <w:rPr>
          <w:b/>
          <w:color w:val="800000"/>
          <w:sz w:val="32"/>
          <w:szCs w:val="32"/>
          <w:u w:val="single"/>
        </w:rPr>
        <w:t>Федеральный закон от 02.07.2021 № 311-ФЗ "О внесении изменений в Трудовой кодекс Российской Федерации"</w:t>
      </w:r>
    </w:p>
    <w:p w:rsidR="00495762" w:rsidRPr="000075FD" w:rsidRDefault="00495762" w:rsidP="00495762">
      <w:pPr>
        <w:autoSpaceDE w:val="0"/>
        <w:autoSpaceDN w:val="0"/>
        <w:adjustRightInd w:val="0"/>
        <w:jc w:val="center"/>
        <w:rPr>
          <w:b/>
          <w:color w:val="800000"/>
          <w:sz w:val="32"/>
          <w:szCs w:val="32"/>
          <w:u w:val="single"/>
        </w:rPr>
      </w:pPr>
      <w:proofErr w:type="gramStart"/>
      <w:r w:rsidRPr="000075FD">
        <w:rPr>
          <w:b/>
          <w:color w:val="800000"/>
          <w:sz w:val="32"/>
          <w:szCs w:val="32"/>
          <w:u w:val="single"/>
        </w:rPr>
        <w:t>вступает</w:t>
      </w:r>
      <w:proofErr w:type="gramEnd"/>
      <w:r w:rsidRPr="000075FD">
        <w:rPr>
          <w:b/>
          <w:color w:val="800000"/>
          <w:sz w:val="32"/>
          <w:szCs w:val="32"/>
          <w:u w:val="single"/>
        </w:rPr>
        <w:t xml:space="preserve"> в силу с 1 марта 2022 года.</w:t>
      </w:r>
    </w:p>
    <w:p w:rsidR="00495762" w:rsidRPr="0074759D" w:rsidRDefault="00495762" w:rsidP="00495762">
      <w:pPr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495762" w:rsidRPr="0074759D" w:rsidRDefault="00495762" w:rsidP="00495762">
      <w:pPr>
        <w:ind w:left="1080"/>
        <w:rPr>
          <w:color w:val="538135"/>
        </w:rPr>
      </w:pPr>
    </w:p>
    <w:p w:rsidR="00912789" w:rsidRDefault="00BA59A6"/>
    <w:sectPr w:rsidR="00912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61293A"/>
    <w:multiLevelType w:val="hybridMultilevel"/>
    <w:tmpl w:val="45DA2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762"/>
    <w:rsid w:val="0048216C"/>
    <w:rsid w:val="00495762"/>
    <w:rsid w:val="007356C3"/>
    <w:rsid w:val="00902C09"/>
    <w:rsid w:val="00931E4B"/>
    <w:rsid w:val="00BA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5F5BC-952A-430D-B1D2-033771CC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57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7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dcterms:created xsi:type="dcterms:W3CDTF">2024-04-10T04:42:00Z</dcterms:created>
  <dcterms:modified xsi:type="dcterms:W3CDTF">2024-04-10T05:01:00Z</dcterms:modified>
</cp:coreProperties>
</file>